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D04" w:rsidRDefault="00680D04" w:rsidP="00680D04">
      <w:pPr>
        <w:bidi/>
        <w:spacing w:after="160" w:line="259" w:lineRule="auto"/>
        <w:jc w:val="center"/>
        <w:rPr>
          <w:rFonts w:ascii="Times New Roman" w:eastAsia="Times New Roman" w:hAnsi="Times New Roman" w:cs="B Nazanin"/>
          <w:b/>
          <w:bCs/>
          <w:noProof/>
          <w:rtl/>
          <w:lang w:bidi="fa-IR"/>
        </w:rPr>
      </w:pPr>
      <w:r w:rsidRPr="00680D04">
        <w:rPr>
          <w:rFonts w:ascii="Calibri" w:eastAsia="Times New Roman" w:hAnsi="Calibri" w:cs="Arial"/>
          <w:noProof/>
        </w:rPr>
        <w:drawing>
          <wp:anchor distT="0" distB="0" distL="114300" distR="114300" simplePos="0" relativeHeight="251659264" behindDoc="0" locked="0" layoutInCell="1" allowOverlap="1" wp14:anchorId="3CF9B4E5" wp14:editId="529D831E">
            <wp:simplePos x="0" y="0"/>
            <wp:positionH relativeFrom="column">
              <wp:posOffset>6324600</wp:posOffset>
            </wp:positionH>
            <wp:positionV relativeFrom="paragraph">
              <wp:posOffset>-101600</wp:posOffset>
            </wp:positionV>
            <wp:extent cx="723900" cy="641350"/>
            <wp:effectExtent l="19050" t="19050" r="19050" b="25400"/>
            <wp:wrapNone/>
            <wp:docPr id="2" name="Picture 2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13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0D04" w:rsidRPr="00680D04" w:rsidRDefault="00680D04" w:rsidP="00680D04">
      <w:pPr>
        <w:bidi/>
        <w:spacing w:after="160" w:line="259" w:lineRule="auto"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680D04">
        <w:rPr>
          <w:rFonts w:eastAsia="Times New Roman" w:cstheme="minorHAnsi"/>
          <w:b/>
          <w:bCs/>
          <w:noProof/>
          <w:sz w:val="24"/>
          <w:szCs w:val="24"/>
          <w:rtl/>
          <w:lang w:bidi="fa-IR"/>
        </w:rPr>
        <w:t>بنام</w:t>
      </w:r>
      <w:r w:rsidRPr="00680D04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 خدائی که در این نزدیکیست</w:t>
      </w:r>
    </w:p>
    <w:p w:rsidR="00680D04" w:rsidRPr="00680D04" w:rsidRDefault="00680D04" w:rsidP="00680D04">
      <w:pPr>
        <w:tabs>
          <w:tab w:val="center" w:pos="5471"/>
          <w:tab w:val="left" w:pos="9187"/>
        </w:tabs>
        <w:bidi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680D04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( برنامه درس آنزیم شناسی–رشته کارشناسی ارشد بیوشیمی بالینی – نیمسال دوم </w:t>
      </w:r>
      <w:r>
        <w:rPr>
          <w:rFonts w:eastAsia="Times New Roman" w:cstheme="minorHAnsi" w:hint="cs"/>
          <w:b/>
          <w:bCs/>
          <w:sz w:val="24"/>
          <w:szCs w:val="24"/>
          <w:rtl/>
          <w:lang w:bidi="fa-IR"/>
        </w:rPr>
        <w:t>1404-1403</w:t>
      </w:r>
      <w:r w:rsidRPr="00680D04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 دانشگاه علوم پزشکي هرمزگان )</w:t>
      </w:r>
    </w:p>
    <w:p w:rsidR="00680D04" w:rsidRPr="00680D04" w:rsidRDefault="00680D04" w:rsidP="00680D04">
      <w:pPr>
        <w:bidi/>
        <w:spacing w:line="180" w:lineRule="auto"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680D04">
        <w:rPr>
          <w:rFonts w:eastAsia="Times New Roman" w:cstheme="minorHAnsi"/>
          <w:b/>
          <w:bCs/>
          <w:sz w:val="24"/>
          <w:szCs w:val="24"/>
          <w:rtl/>
          <w:lang w:bidi="fa-IR"/>
        </w:rPr>
        <w:t>(مسئول درس: دکتر ناهید داودیان)</w:t>
      </w:r>
    </w:p>
    <w:tbl>
      <w:tblPr>
        <w:tblStyle w:val="TableGrid1"/>
        <w:bidiVisual/>
        <w:tblW w:w="11185" w:type="dxa"/>
        <w:tblInd w:w="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828"/>
        <w:gridCol w:w="1465"/>
        <w:gridCol w:w="1081"/>
        <w:gridCol w:w="1081"/>
        <w:gridCol w:w="4929"/>
        <w:gridCol w:w="1801"/>
      </w:tblGrid>
      <w:tr w:rsidR="00680D04" w:rsidRPr="00680D04" w:rsidTr="00EE5CF8">
        <w:trPr>
          <w:trHeight w:val="22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465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081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801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680D04" w:rsidRPr="00680D04" w:rsidTr="00EE5CF8">
        <w:trPr>
          <w:trHeight w:val="22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29/11/1403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Enzyme classification and enzyme characteristics and structures</w:t>
            </w:r>
          </w:p>
        </w:tc>
        <w:tc>
          <w:tcPr>
            <w:tcW w:w="1801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رحيم زاده</w:t>
            </w:r>
          </w:p>
        </w:tc>
      </w:tr>
      <w:tr w:rsidR="00680D04" w:rsidRPr="00680D04" w:rsidTr="00EE5CF8">
        <w:trPr>
          <w:trHeight w:val="45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6/12/1403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Introduction to bioenergetics, catalysis and kinetics</w:t>
            </w:r>
          </w:p>
        </w:tc>
        <w:tc>
          <w:tcPr>
            <w:tcW w:w="1801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رحيم زاده</w:t>
            </w:r>
          </w:p>
        </w:tc>
      </w:tr>
      <w:tr w:rsidR="00680D04" w:rsidRPr="00680D04" w:rsidTr="00EE5CF8">
        <w:trPr>
          <w:trHeight w:val="45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13/12/1403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 xml:space="preserve">Kinetics of </w:t>
            </w:r>
            <w:proofErr w:type="spellStart"/>
            <w:r w:rsidRPr="00680D04">
              <w:rPr>
                <w:rFonts w:cstheme="minorHAnsi"/>
                <w:b/>
                <w:bCs/>
                <w:sz w:val="24"/>
                <w:szCs w:val="24"/>
              </w:rPr>
              <w:t>uncatalysed</w:t>
            </w:r>
            <w:proofErr w:type="spellEnd"/>
            <w:r w:rsidRPr="00680D04">
              <w:rPr>
                <w:rFonts w:cstheme="minorHAnsi"/>
                <w:b/>
                <w:bCs/>
                <w:sz w:val="24"/>
                <w:szCs w:val="24"/>
              </w:rPr>
              <w:t xml:space="preserve"> and single substrate enzyme catalyzed reactions</w:t>
            </w:r>
          </w:p>
        </w:tc>
        <w:tc>
          <w:tcPr>
            <w:tcW w:w="180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رحيم زاده</w:t>
            </w:r>
          </w:p>
        </w:tc>
      </w:tr>
      <w:tr w:rsidR="00680D04" w:rsidRPr="00680D04" w:rsidTr="00EE5CF8">
        <w:trPr>
          <w:trHeight w:val="45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20/12/1403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Uses of initial velocity and methods of enzyme assay(kinetics and end point)</w:t>
            </w:r>
          </w:p>
        </w:tc>
        <w:tc>
          <w:tcPr>
            <w:tcW w:w="180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رحيم زاده</w:t>
            </w:r>
          </w:p>
        </w:tc>
      </w:tr>
      <w:tr w:rsidR="00680D04" w:rsidRPr="00680D04" w:rsidTr="00EE5CF8">
        <w:trPr>
          <w:trHeight w:val="45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18/1/1404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Kinetics of multi-substrate enzyme catalyzed reactions and Enzyme reaction strategies</w:t>
            </w:r>
          </w:p>
        </w:tc>
        <w:tc>
          <w:tcPr>
            <w:tcW w:w="180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رحيم زاده</w:t>
            </w:r>
          </w:p>
        </w:tc>
      </w:tr>
      <w:tr w:rsidR="00680D04" w:rsidRPr="00680D04" w:rsidTr="00EE5CF8">
        <w:trPr>
          <w:trHeight w:val="45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25/1/1404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Enzyme inhibition (reversible and irreversible)</w:t>
            </w:r>
          </w:p>
        </w:tc>
        <w:tc>
          <w:tcPr>
            <w:tcW w:w="180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رحيم زاده</w:t>
            </w:r>
          </w:p>
        </w:tc>
      </w:tr>
      <w:tr w:rsidR="00680D04" w:rsidRPr="00680D04" w:rsidTr="001F500E">
        <w:trPr>
          <w:trHeight w:val="796"/>
        </w:trPr>
        <w:tc>
          <w:tcPr>
            <w:tcW w:w="828" w:type="dxa"/>
            <w:vAlign w:val="center"/>
          </w:tcPr>
          <w:p w:rsidR="00680D04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465" w:type="dxa"/>
            <w:vAlign w:val="center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1/2/1404</w:t>
            </w:r>
          </w:p>
        </w:tc>
        <w:tc>
          <w:tcPr>
            <w:tcW w:w="1081" w:type="dxa"/>
          </w:tcPr>
          <w:p w:rsidR="00680D04" w:rsidRPr="00680D04" w:rsidRDefault="0074589F" w:rsidP="0074589F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4589F">
              <w:rPr>
                <w:rFonts w:cstheme="minorHAnsi"/>
                <w:b/>
                <w:bCs/>
                <w:sz w:val="24"/>
                <w:szCs w:val="24"/>
                <w:rtl/>
                <w:lang w:bidi="ar-SA"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0E5403" w:rsidP="00680D04">
            <w:pPr>
              <w:bidi/>
              <w:rPr>
                <w:rFonts w:cstheme="minorHAnsi"/>
                <w:b/>
                <w:bCs/>
                <w:sz w:val="24"/>
                <w:szCs w:val="24"/>
              </w:rPr>
            </w:pPr>
            <w:r w:rsidRPr="000E5403">
              <w:rPr>
                <w:rFonts w:cs="Calibr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</w:tcPr>
          <w:p w:rsidR="00680D04" w:rsidRPr="00680D04" w:rsidRDefault="00680D04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آشنايي با نرم افزارهاي بررسي پارامترهاي سينتيکي آنزيمها</w:t>
            </w:r>
          </w:p>
        </w:tc>
        <w:tc>
          <w:tcPr>
            <w:tcW w:w="1801" w:type="dxa"/>
            <w:vAlign w:val="center"/>
          </w:tcPr>
          <w:p w:rsidR="00680D04" w:rsidRPr="00680D04" w:rsidRDefault="00680D04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رحیم زاده </w:t>
            </w:r>
          </w:p>
        </w:tc>
      </w:tr>
      <w:tr w:rsidR="00680D04" w:rsidRPr="00680D04" w:rsidTr="00EE5CF8">
        <w:trPr>
          <w:trHeight w:val="22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465" w:type="dxa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8/2/1404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مقدمه اي بر آنزيم هاي باليني</w:t>
            </w:r>
          </w:p>
          <w:p w:rsidR="00FA5E74" w:rsidRPr="00680D04" w:rsidRDefault="00FA5E74" w:rsidP="00FA5E7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خياطيان</w:t>
            </w:r>
          </w:p>
        </w:tc>
      </w:tr>
      <w:tr w:rsidR="00680D04" w:rsidRPr="00680D04" w:rsidTr="00EE5CF8">
        <w:trPr>
          <w:trHeight w:val="22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465" w:type="dxa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15/2/1404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680D04" w:rsidRPr="003869FC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869FC">
              <w:rPr>
                <w:rFonts w:cstheme="minorHAnsi"/>
                <w:b/>
                <w:bCs/>
                <w:sz w:val="24"/>
                <w:szCs w:val="24"/>
                <w:rtl/>
              </w:rPr>
              <w:t>نقش املاح در آنزيم ها (آهن .</w:t>
            </w:r>
            <w:proofErr w:type="spellStart"/>
            <w:r w:rsidRPr="003869FC">
              <w:rPr>
                <w:rFonts w:cstheme="minorHAnsi"/>
                <w:b/>
                <w:bCs/>
                <w:sz w:val="24"/>
                <w:szCs w:val="24"/>
              </w:rPr>
              <w:t>CU.Zn.Mn.CO.Se</w:t>
            </w:r>
            <w:proofErr w:type="spellEnd"/>
            <w:r w:rsidRPr="003869FC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="00FA5E74" w:rsidRPr="003869FC">
              <w:rPr>
                <w:rFonts w:cstheme="minorHAnsi" w:hint="cs"/>
                <w:b/>
                <w:bCs/>
                <w:sz w:val="24"/>
                <w:szCs w:val="24"/>
                <w:rtl/>
              </w:rPr>
              <w:t>)</w:t>
            </w:r>
          </w:p>
          <w:p w:rsidR="00FA5E74" w:rsidRPr="003869FC" w:rsidRDefault="00FA5E74" w:rsidP="00FA5E7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vAlign w:val="center"/>
          </w:tcPr>
          <w:p w:rsidR="00680D04" w:rsidRPr="003869FC" w:rsidRDefault="00955E76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869FC">
              <w:rPr>
                <w:rFonts w:cstheme="minorHAnsi" w:hint="cs"/>
                <w:b/>
                <w:bCs/>
                <w:sz w:val="24"/>
                <w:szCs w:val="24"/>
                <w:rtl/>
              </w:rPr>
              <w:t>دکتر کشاورزی</w:t>
            </w:r>
          </w:p>
        </w:tc>
      </w:tr>
      <w:tr w:rsidR="005874BA" w:rsidRPr="00680D04" w:rsidTr="00FA5E74">
        <w:trPr>
          <w:trHeight w:val="463"/>
        </w:trPr>
        <w:tc>
          <w:tcPr>
            <w:tcW w:w="828" w:type="dxa"/>
            <w:vAlign w:val="center"/>
          </w:tcPr>
          <w:p w:rsidR="005874BA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465" w:type="dxa"/>
          </w:tcPr>
          <w:p w:rsidR="005874BA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22/2/1404</w:t>
            </w:r>
          </w:p>
        </w:tc>
        <w:tc>
          <w:tcPr>
            <w:tcW w:w="1081" w:type="dxa"/>
          </w:tcPr>
          <w:p w:rsidR="005874BA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5874BA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</w:tcPr>
          <w:p w:rsidR="00FE0C0D" w:rsidRPr="00680D04" w:rsidRDefault="004F6F8E" w:rsidP="004F6F8E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lang w:bidi="ar-SA"/>
              </w:rPr>
            </w:pPr>
            <w:r w:rsidRPr="004F6F8E">
              <w:rPr>
                <w:rFonts w:cstheme="minorHAnsi"/>
                <w:b/>
                <w:bCs/>
                <w:sz w:val="24"/>
                <w:szCs w:val="24"/>
                <w:rtl/>
                <w:lang w:bidi="ar-SA"/>
              </w:rPr>
              <w:t>آنزيم هاي استخواني  و کاربرد باليني آنها</w:t>
            </w:r>
          </w:p>
        </w:tc>
        <w:tc>
          <w:tcPr>
            <w:tcW w:w="1801" w:type="dxa"/>
            <w:vAlign w:val="center"/>
          </w:tcPr>
          <w:p w:rsidR="005874BA" w:rsidRPr="00680D04" w:rsidRDefault="005874BA" w:rsidP="004F6F8E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4F6F8E">
              <w:rPr>
                <w:rFonts w:cstheme="minorHAnsi" w:hint="cs"/>
                <w:b/>
                <w:bCs/>
                <w:sz w:val="24"/>
                <w:szCs w:val="24"/>
                <w:rtl/>
              </w:rPr>
              <w:t>خیاطیان</w:t>
            </w: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9F616F" w:rsidRPr="00680D04" w:rsidTr="00B06D30">
        <w:trPr>
          <w:trHeight w:val="570"/>
        </w:trPr>
        <w:tc>
          <w:tcPr>
            <w:tcW w:w="828" w:type="dxa"/>
            <w:vAlign w:val="center"/>
          </w:tcPr>
          <w:p w:rsidR="009F616F" w:rsidRPr="00680D04" w:rsidRDefault="009F616F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465" w:type="dxa"/>
          </w:tcPr>
          <w:p w:rsidR="009F616F" w:rsidRPr="00680D04" w:rsidRDefault="009F616F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29/2/1404</w:t>
            </w:r>
          </w:p>
        </w:tc>
        <w:tc>
          <w:tcPr>
            <w:tcW w:w="1081" w:type="dxa"/>
          </w:tcPr>
          <w:p w:rsidR="009F616F" w:rsidRPr="009F616F" w:rsidRDefault="009F616F" w:rsidP="009F616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F616F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9F616F" w:rsidRPr="009F616F" w:rsidRDefault="009F616F" w:rsidP="009F616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F616F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4F6F8E" w:rsidRPr="00680D04" w:rsidRDefault="004F6F8E" w:rsidP="004F6F8E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4F6F8E">
              <w:rPr>
                <w:rFonts w:cstheme="minorHAnsi"/>
                <w:b/>
                <w:bCs/>
                <w:sz w:val="24"/>
                <w:szCs w:val="24"/>
                <w:rtl/>
                <w:lang w:bidi="ar-SA"/>
              </w:rPr>
              <w:t>آنزيم هاي قلبي  و کاربرد باليني آنها</w:t>
            </w:r>
          </w:p>
        </w:tc>
        <w:tc>
          <w:tcPr>
            <w:tcW w:w="1801" w:type="dxa"/>
            <w:vAlign w:val="center"/>
          </w:tcPr>
          <w:p w:rsidR="009F616F" w:rsidRPr="00680D04" w:rsidRDefault="009F616F" w:rsidP="004F6F8E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4F6F8E">
              <w:rPr>
                <w:rFonts w:cstheme="minorHAnsi" w:hint="cs"/>
                <w:b/>
                <w:bCs/>
                <w:sz w:val="24"/>
                <w:szCs w:val="24"/>
                <w:rtl/>
              </w:rPr>
              <w:t>افتخار</w:t>
            </w:r>
            <w:bookmarkStart w:id="0" w:name="_GoBack"/>
            <w:bookmarkEnd w:id="0"/>
          </w:p>
        </w:tc>
      </w:tr>
      <w:tr w:rsidR="009F616F" w:rsidRPr="00680D04" w:rsidTr="00B06D30">
        <w:trPr>
          <w:trHeight w:val="570"/>
        </w:trPr>
        <w:tc>
          <w:tcPr>
            <w:tcW w:w="828" w:type="dxa"/>
            <w:vAlign w:val="center"/>
          </w:tcPr>
          <w:p w:rsidR="009F616F" w:rsidRPr="00680D04" w:rsidRDefault="009F616F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465" w:type="dxa"/>
          </w:tcPr>
          <w:p w:rsidR="009F616F" w:rsidRPr="00680D04" w:rsidRDefault="009F616F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5/3/1404</w:t>
            </w:r>
          </w:p>
        </w:tc>
        <w:tc>
          <w:tcPr>
            <w:tcW w:w="1081" w:type="dxa"/>
          </w:tcPr>
          <w:p w:rsidR="009F616F" w:rsidRPr="009F616F" w:rsidRDefault="009F616F" w:rsidP="009F616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F616F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9F616F" w:rsidRPr="009F616F" w:rsidRDefault="009F616F" w:rsidP="009F616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F616F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FE0C0D" w:rsidRPr="00FE0C0D" w:rsidRDefault="00FE0C0D" w:rsidP="00FE0C0D">
            <w:pPr>
              <w:bidi/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  <w:lang w:bidi="ar-SA"/>
              </w:rPr>
            </w:pPr>
            <w:r w:rsidRPr="00FE0C0D">
              <w:rPr>
                <w:rFonts w:cstheme="minorHAnsi"/>
                <w:b/>
                <w:bCs/>
                <w:sz w:val="24"/>
                <w:szCs w:val="24"/>
                <w:rtl/>
                <w:lang w:bidi="ar-SA"/>
              </w:rPr>
              <w:t>آنزيم هاي عضلاني  و کاربرد باليني آنها</w:t>
            </w:r>
          </w:p>
          <w:p w:rsidR="009F616F" w:rsidRPr="00AC6915" w:rsidRDefault="009F616F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vAlign w:val="center"/>
          </w:tcPr>
          <w:p w:rsidR="009F616F" w:rsidRPr="00AC6915" w:rsidRDefault="00AC6915" w:rsidP="00FE0C0D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AC6915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FE0C0D" w:rsidRPr="00FE0C0D">
              <w:rPr>
                <w:rFonts w:cstheme="minorHAnsi"/>
                <w:b/>
                <w:bCs/>
                <w:sz w:val="24"/>
                <w:szCs w:val="24"/>
                <w:rtl/>
                <w:lang w:bidi="ar-SA"/>
              </w:rPr>
              <w:t>خياطيان</w:t>
            </w:r>
          </w:p>
        </w:tc>
      </w:tr>
      <w:tr w:rsidR="00680D04" w:rsidRPr="00680D04" w:rsidTr="00EE5CF8">
        <w:trPr>
          <w:trHeight w:val="227"/>
        </w:trPr>
        <w:tc>
          <w:tcPr>
            <w:tcW w:w="828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  <w:r w:rsidR="005874BA">
              <w:rPr>
                <w:rFonts w:cstheme="minorHAnsi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465" w:type="dxa"/>
          </w:tcPr>
          <w:p w:rsidR="00680D04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12/3/1404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</w:tcPr>
          <w:p w:rsid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آنزيم هاي کبدي  و کاربرد باليني آنها </w:t>
            </w:r>
          </w:p>
          <w:p w:rsidR="00FA5E74" w:rsidRPr="00680D04" w:rsidRDefault="00FA5E74" w:rsidP="00FA5E7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680D04" w:rsidRPr="00680D04" w:rsidRDefault="00680D04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5874BA" w:rsidRPr="00680D04" w:rsidTr="00445D20">
        <w:trPr>
          <w:trHeight w:val="227"/>
        </w:trPr>
        <w:tc>
          <w:tcPr>
            <w:tcW w:w="828" w:type="dxa"/>
            <w:vAlign w:val="center"/>
          </w:tcPr>
          <w:p w:rsidR="005874BA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465" w:type="dxa"/>
          </w:tcPr>
          <w:p w:rsidR="005874BA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جبرانی</w:t>
            </w:r>
          </w:p>
        </w:tc>
        <w:tc>
          <w:tcPr>
            <w:tcW w:w="1081" w:type="dxa"/>
          </w:tcPr>
          <w:p w:rsidR="005874BA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5874BA" w:rsidRPr="00680D04" w:rsidRDefault="005874BA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5874BA" w:rsidRPr="00680D04" w:rsidRDefault="005874BA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Extraction and purification of enzymes</w:t>
            </w:r>
          </w:p>
        </w:tc>
        <w:tc>
          <w:tcPr>
            <w:tcW w:w="1801" w:type="dxa"/>
            <w:vAlign w:val="center"/>
          </w:tcPr>
          <w:p w:rsidR="005874BA" w:rsidRPr="00680D04" w:rsidRDefault="005874BA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فرشيدفر</w:t>
            </w:r>
          </w:p>
        </w:tc>
      </w:tr>
      <w:tr w:rsidR="001061D8" w:rsidRPr="00680D04" w:rsidTr="00445D20">
        <w:trPr>
          <w:trHeight w:val="227"/>
        </w:trPr>
        <w:tc>
          <w:tcPr>
            <w:tcW w:w="828" w:type="dxa"/>
            <w:vAlign w:val="center"/>
          </w:tcPr>
          <w:p w:rsidR="001061D8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465" w:type="dxa"/>
          </w:tcPr>
          <w:p w:rsidR="001061D8" w:rsidRDefault="001061D8" w:rsidP="001061D8">
            <w:pPr>
              <w:jc w:val="center"/>
            </w:pPr>
            <w:r w:rsidRPr="009B03AE">
              <w:rPr>
                <w:rFonts w:cstheme="minorHAnsi" w:hint="cs"/>
                <w:b/>
                <w:bCs/>
                <w:sz w:val="24"/>
                <w:szCs w:val="24"/>
                <w:rtl/>
              </w:rPr>
              <w:t>جبرانی</w:t>
            </w:r>
          </w:p>
        </w:tc>
        <w:tc>
          <w:tcPr>
            <w:tcW w:w="1081" w:type="dxa"/>
          </w:tcPr>
          <w:p w:rsidR="001061D8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1061D8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1061D8" w:rsidRPr="00680D04" w:rsidRDefault="001061D8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Regulatory enzymes and regulation mechanisms</w:t>
            </w:r>
          </w:p>
        </w:tc>
        <w:tc>
          <w:tcPr>
            <w:tcW w:w="1801" w:type="dxa"/>
          </w:tcPr>
          <w:p w:rsidR="001061D8" w:rsidRPr="00680D04" w:rsidRDefault="001061D8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فرشيدفر</w:t>
            </w:r>
          </w:p>
        </w:tc>
      </w:tr>
      <w:tr w:rsidR="001061D8" w:rsidRPr="00680D04" w:rsidTr="00445D20">
        <w:trPr>
          <w:trHeight w:val="227"/>
        </w:trPr>
        <w:tc>
          <w:tcPr>
            <w:tcW w:w="828" w:type="dxa"/>
            <w:vAlign w:val="center"/>
          </w:tcPr>
          <w:p w:rsidR="001061D8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0E5403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  <w:r w:rsidRPr="000E5403">
              <w:rPr>
                <w:rFonts w:cstheme="minorHAnsi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465" w:type="dxa"/>
          </w:tcPr>
          <w:p w:rsidR="001061D8" w:rsidRDefault="001061D8" w:rsidP="001061D8">
            <w:pPr>
              <w:jc w:val="center"/>
            </w:pPr>
            <w:r w:rsidRPr="009B03AE">
              <w:rPr>
                <w:rFonts w:cstheme="minorHAnsi" w:hint="cs"/>
                <w:b/>
                <w:bCs/>
                <w:sz w:val="24"/>
                <w:szCs w:val="24"/>
                <w:rtl/>
              </w:rPr>
              <w:t>جبرانی</w:t>
            </w:r>
          </w:p>
        </w:tc>
        <w:tc>
          <w:tcPr>
            <w:tcW w:w="1081" w:type="dxa"/>
          </w:tcPr>
          <w:p w:rsidR="001061D8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081" w:type="dxa"/>
          </w:tcPr>
          <w:p w:rsidR="001061D8" w:rsidRPr="00680D04" w:rsidRDefault="001061D8" w:rsidP="00680D04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929" w:type="dxa"/>
            <w:vAlign w:val="center"/>
          </w:tcPr>
          <w:p w:rsidR="001061D8" w:rsidRPr="00680D04" w:rsidRDefault="001061D8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</w:rPr>
              <w:t>Regulatory enzymes and regulation mechanisms</w:t>
            </w:r>
          </w:p>
        </w:tc>
        <w:tc>
          <w:tcPr>
            <w:tcW w:w="1801" w:type="dxa"/>
          </w:tcPr>
          <w:p w:rsidR="001061D8" w:rsidRPr="00680D04" w:rsidRDefault="001061D8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D04">
              <w:rPr>
                <w:rFonts w:cstheme="minorHAnsi"/>
                <w:b/>
                <w:bCs/>
                <w:sz w:val="24"/>
                <w:szCs w:val="24"/>
                <w:rtl/>
              </w:rPr>
              <w:t>دکتر فرشيدفر</w:t>
            </w:r>
          </w:p>
        </w:tc>
      </w:tr>
    </w:tbl>
    <w:p w:rsidR="00680D04" w:rsidRPr="00680D04" w:rsidRDefault="00680D04" w:rsidP="00680D04">
      <w:pPr>
        <w:bidi/>
        <w:jc w:val="center"/>
        <w:rPr>
          <w:rFonts w:eastAsia="Times New Roman" w:cstheme="minorHAnsi"/>
          <w:b/>
          <w:bCs/>
          <w:sz w:val="24"/>
          <w:szCs w:val="24"/>
          <w:lang w:bidi="fa-IR"/>
        </w:rPr>
      </w:pPr>
    </w:p>
    <w:p w:rsidR="006726D6" w:rsidRPr="00680D04" w:rsidRDefault="006726D6">
      <w:pPr>
        <w:rPr>
          <w:rFonts w:cstheme="minorHAnsi"/>
          <w:b/>
          <w:bCs/>
          <w:sz w:val="24"/>
          <w:szCs w:val="24"/>
          <w:rtl/>
          <w:lang w:bidi="fa-IR"/>
        </w:rPr>
      </w:pPr>
    </w:p>
    <w:sectPr w:rsidR="006726D6" w:rsidRPr="00680D04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9"/>
    <w:rsid w:val="000E5403"/>
    <w:rsid w:val="001061D8"/>
    <w:rsid w:val="001A5055"/>
    <w:rsid w:val="003869FC"/>
    <w:rsid w:val="00432D79"/>
    <w:rsid w:val="004F6F8E"/>
    <w:rsid w:val="005874BA"/>
    <w:rsid w:val="006726D6"/>
    <w:rsid w:val="00680D04"/>
    <w:rsid w:val="0074589F"/>
    <w:rsid w:val="00955E76"/>
    <w:rsid w:val="00975DAA"/>
    <w:rsid w:val="009F616F"/>
    <w:rsid w:val="00AC6915"/>
    <w:rsid w:val="00FA5E74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80D04"/>
    <w:pPr>
      <w:spacing w:after="0" w:line="240" w:lineRule="auto"/>
    </w:pPr>
    <w:rPr>
      <w:rFonts w:eastAsia="Times New Roman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80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80D04"/>
    <w:pPr>
      <w:spacing w:after="0" w:line="240" w:lineRule="auto"/>
    </w:pPr>
    <w:rPr>
      <w:rFonts w:eastAsia="Times New Roman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80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liyans</dc:creator>
  <cp:keywords/>
  <dc:description/>
  <cp:lastModifiedBy>liyans</cp:lastModifiedBy>
  <cp:revision>17</cp:revision>
  <dcterms:created xsi:type="dcterms:W3CDTF">2024-12-31T08:06:00Z</dcterms:created>
  <dcterms:modified xsi:type="dcterms:W3CDTF">2025-01-06T05:43:00Z</dcterms:modified>
</cp:coreProperties>
</file>